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C" w:rsidRDefault="0018516C" w:rsidP="0018516C">
      <w:pPr>
        <w:pStyle w:val="Bezproreda"/>
      </w:pPr>
      <w:r>
        <w:t>CENTAR ZA ODGOJ I OBRAZOVANJE</w:t>
      </w:r>
    </w:p>
    <w:p w:rsidR="0018516C" w:rsidRDefault="0018516C" w:rsidP="0018516C">
      <w:pPr>
        <w:pStyle w:val="Bezproreda"/>
      </w:pPr>
      <w:r>
        <w:t>TOMISLAV ŠPOLJAR</w:t>
      </w:r>
    </w:p>
    <w:p w:rsidR="0018516C" w:rsidRDefault="0018516C" w:rsidP="0018516C">
      <w:pPr>
        <w:pStyle w:val="Bezproreda"/>
      </w:pPr>
      <w:r>
        <w:t>Jurja Križanića 33</w:t>
      </w:r>
    </w:p>
    <w:p w:rsidR="0018516C" w:rsidRDefault="0018516C" w:rsidP="0018516C">
      <w:pPr>
        <w:pStyle w:val="Bezproreda"/>
      </w:pPr>
      <w:r>
        <w:t>VARAŽDIN</w:t>
      </w:r>
    </w:p>
    <w:p w:rsidR="0018516C" w:rsidRDefault="0018516C" w:rsidP="0018516C">
      <w:pPr>
        <w:pStyle w:val="Bezproreda"/>
      </w:pPr>
    </w:p>
    <w:p w:rsidR="0018516C" w:rsidRDefault="0018516C" w:rsidP="0018516C">
      <w:pPr>
        <w:pStyle w:val="Bezproreda"/>
      </w:pPr>
      <w:r>
        <w:t>OIB: 72349131925</w:t>
      </w:r>
    </w:p>
    <w:p w:rsidR="0018516C" w:rsidRDefault="0018516C" w:rsidP="005B0E42">
      <w:pPr>
        <w:jc w:val="center"/>
      </w:pPr>
      <w:bookmarkStart w:id="0" w:name="_GoBack"/>
      <w:bookmarkEnd w:id="0"/>
    </w:p>
    <w:p w:rsidR="00005796" w:rsidRDefault="00005796" w:rsidP="005B0E42">
      <w:pPr>
        <w:jc w:val="center"/>
      </w:pPr>
      <w:r>
        <w:t>OBRAZLOŽENJE REBALANSA FINANCIJSKOG PLANA CENTRA TOMISLAV ŠPOLJAR</w:t>
      </w:r>
    </w:p>
    <w:p w:rsidR="00005796" w:rsidRDefault="00005796" w:rsidP="00005796">
      <w:pPr>
        <w:jc w:val="center"/>
      </w:pPr>
      <w:r>
        <w:t>ZA 201</w:t>
      </w:r>
      <w:r w:rsidR="003951AD">
        <w:t>9</w:t>
      </w:r>
      <w:r>
        <w:t>. GODINU</w:t>
      </w:r>
    </w:p>
    <w:p w:rsidR="00005796" w:rsidRDefault="00005796" w:rsidP="00005796"/>
    <w:p w:rsidR="00005796" w:rsidRDefault="00005796" w:rsidP="00005796">
      <w:r>
        <w:t>Centar za odgoj i obrazovanje Tomislav Špoljar je ustanova u kojoj se obrazuju učenici s lakom, umjerenom i težom mentalnom retardacijom te slušno oštećeni učenici. U sastavu Centra je i odjeljenje radne okupacije osoba iznad 21 godine života.</w:t>
      </w:r>
    </w:p>
    <w:p w:rsidR="00005796" w:rsidRDefault="00005796" w:rsidP="00005796">
      <w:r>
        <w:t>Nastava je organizirana samo u jutarnjoj  smjeni u petodnevnom radnom tjednu sa slobodnim subotama, a izvodi se prema nastavnim planovima i programima koje je donijelo Ministarstvo znanosti i obrazovanja za učenike s intelektualnim teškoćama.</w:t>
      </w:r>
    </w:p>
    <w:p w:rsidR="00005796" w:rsidRDefault="00005796" w:rsidP="00005796">
      <w:r>
        <w:t>OBRAZLOŽENJE PROGRAMA – AKTIVNOSTI</w:t>
      </w:r>
    </w:p>
    <w:p w:rsidR="00005796" w:rsidRDefault="00005796" w:rsidP="00005796">
      <w:r>
        <w:t>Opis aktivnosti</w:t>
      </w:r>
    </w:p>
    <w:p w:rsidR="00005796" w:rsidRDefault="00005796" w:rsidP="00005796">
      <w:r>
        <w:t xml:space="preserve">Financijskim planom </w:t>
      </w:r>
      <w:r w:rsidR="005B0E42">
        <w:t>za 201</w:t>
      </w:r>
      <w:r w:rsidR="003951AD">
        <w:t>9</w:t>
      </w:r>
      <w:r w:rsidR="005B0E42">
        <w:t xml:space="preserve">. godinu </w:t>
      </w:r>
      <w:r>
        <w:t xml:space="preserve">Centra planirana su sredstva </w:t>
      </w:r>
      <w:r w:rsidR="00BC5F44">
        <w:t xml:space="preserve">iz Gradskog proračuna </w:t>
      </w:r>
      <w:r>
        <w:t>za provođenje slijedećih aktivnosti:</w:t>
      </w:r>
    </w:p>
    <w:p w:rsidR="00005796" w:rsidRDefault="00005796" w:rsidP="00005796">
      <w:r>
        <w:t>A 540001 – Financiranje materijalnih rashoda – redovna djelatnost Centra</w:t>
      </w:r>
    </w:p>
    <w:p w:rsidR="00005796" w:rsidRDefault="00005796" w:rsidP="00005796">
      <w:r>
        <w:t>A 540003 – Opremanje i održavanje – redovna djelatnost Centra</w:t>
      </w:r>
    </w:p>
    <w:p w:rsidR="00005796" w:rsidRDefault="00005796" w:rsidP="00005796">
      <w:r>
        <w:t>A 550001 – Produženi boravak – prehrana učenika</w:t>
      </w:r>
    </w:p>
    <w:p w:rsidR="00005796" w:rsidRDefault="00005796" w:rsidP="00005796">
      <w:r>
        <w:t>A 550014 – Održavanje objekata osnovnih škola</w:t>
      </w:r>
    </w:p>
    <w:p w:rsidR="00005796" w:rsidRDefault="00005796" w:rsidP="00005796">
      <w:r>
        <w:t>A 550020 - Dodatne i dopunske aktivnosti</w:t>
      </w:r>
    </w:p>
    <w:p w:rsidR="00C111A8" w:rsidRDefault="00C111A8" w:rsidP="00005796">
      <w:r>
        <w:t xml:space="preserve">A 550037 – Poludnevni boravak, rana intervencija i integracija </w:t>
      </w:r>
    </w:p>
    <w:p w:rsidR="00C111A8" w:rsidRDefault="00C111A8" w:rsidP="00005796">
      <w:r>
        <w:t>A 550038 – Drugi obrazovni materijal za učenike OŠ</w:t>
      </w:r>
    </w:p>
    <w:p w:rsidR="00005796" w:rsidRDefault="00005796" w:rsidP="00005796">
      <w:r>
        <w:t>TP 080009 – PONOS – Pomoćnik u nastavi</w:t>
      </w:r>
    </w:p>
    <w:p w:rsidR="00005796" w:rsidRDefault="00005796" w:rsidP="00005796">
      <w:r>
        <w:t>TP 08001</w:t>
      </w:r>
      <w:r w:rsidR="00C111A8">
        <w:t>1</w:t>
      </w:r>
      <w:r>
        <w:t xml:space="preserve"> – </w:t>
      </w:r>
      <w:r w:rsidR="00C111A8">
        <w:t>INPUT – Integracija učenika pripadnika romske manjine</w:t>
      </w:r>
    </w:p>
    <w:p w:rsidR="00C111A8" w:rsidRDefault="00C111A8" w:rsidP="00005796">
      <w:r>
        <w:t xml:space="preserve">TP 080012 – SPAS II </w:t>
      </w:r>
    </w:p>
    <w:p w:rsidR="00C111A8" w:rsidRDefault="00C111A8" w:rsidP="00005796">
      <w:r>
        <w:t xml:space="preserve">TP 080013 – SPAS III </w:t>
      </w:r>
    </w:p>
    <w:p w:rsidR="00BC5F44" w:rsidRDefault="00BC5F44" w:rsidP="00005796">
      <w:r>
        <w:t>Prema uputama Upravnog odjela za kulturu, obrazovanje i sport učinjen je rebalans na aktivnostima kako slijedi:</w:t>
      </w:r>
    </w:p>
    <w:p w:rsidR="00005796" w:rsidRDefault="00BC5F44" w:rsidP="00005796">
      <w:r>
        <w:lastRenderedPageBreak/>
        <w:t>Na TP 080009, 080011, 080012  rebalansom su usk</w:t>
      </w:r>
      <w:r w:rsidR="00C60397">
        <w:t>l</w:t>
      </w:r>
      <w:r>
        <w:t>ađena planirana i utrošena sredstva.</w:t>
      </w:r>
      <w:r w:rsidR="007F6DC1">
        <w:t xml:space="preserve"> </w:t>
      </w:r>
    </w:p>
    <w:p w:rsidR="00C60397" w:rsidRDefault="00C60397" w:rsidP="00005796">
      <w:r>
        <w:t>Na TP 080011 rebalansom su uključena i planirana sredstva za naknadu plaća osobama Centra zaduženim za praćenje aktivnosti te sredstava za uvećane troškove uredskog materijala.</w:t>
      </w:r>
    </w:p>
    <w:p w:rsidR="00A926F8" w:rsidRDefault="00A926F8" w:rsidP="00005796">
      <w:r>
        <w:t>Na TP 080013 SPAS III povećan je planirani iznos za troškove prehrane</w:t>
      </w:r>
      <w:r w:rsidR="00125866">
        <w:t xml:space="preserve">. </w:t>
      </w:r>
    </w:p>
    <w:p w:rsidR="00C60397" w:rsidRDefault="00C60397" w:rsidP="00005796">
      <w:r>
        <w:t xml:space="preserve">Na A 540001 – redovnoj djelatnosti Centra financiranoj iz sredstava decentralizacije učinjen je djelomični tehnički rebalans uz dodatno povećanje plana za 20.000,00 kn od čega se najveći  dio odnosi na usluge tekućeg i investicijskog održavanja te zdravstvene usluge.  </w:t>
      </w:r>
    </w:p>
    <w:p w:rsidR="00977BE8" w:rsidRDefault="00977BE8" w:rsidP="00005796">
      <w:r>
        <w:t>Na A 550020 Dodatne i dopunske aktivnosti  - rebalansom j</w:t>
      </w:r>
      <w:r w:rsidR="00C60397">
        <w:t xml:space="preserve">e smanjen </w:t>
      </w:r>
      <w:r>
        <w:t xml:space="preserve"> iznos dnevnica </w:t>
      </w:r>
      <w:r w:rsidR="00C60397">
        <w:t>jer  do kraja kalendarske godine više nije planiran izlet učenika.</w:t>
      </w:r>
    </w:p>
    <w:p w:rsidR="00A926F8" w:rsidRDefault="00A926F8" w:rsidP="00005796">
      <w:r>
        <w:t xml:space="preserve">Na A 550037 Poludnevni boravak, rana intervencija i integracija učinjen je samo tehnički rebalans po izvoru 110 – smanjen je iznos za plaće i tako se osigurala sredstva za nabavu opreme i ostalog materijala za normalno odvijanje aktivnosti . Izvor financiranja 22 </w:t>
      </w:r>
      <w:r w:rsidR="00125866">
        <w:t xml:space="preserve">za </w:t>
      </w:r>
      <w:r>
        <w:t>naveden</w:t>
      </w:r>
      <w:r w:rsidR="00125866">
        <w:t xml:space="preserve">u </w:t>
      </w:r>
      <w:r>
        <w:t xml:space="preserve"> aktivnosti je brisan</w:t>
      </w:r>
      <w:r w:rsidR="00125866">
        <w:t xml:space="preserve"> prema uputi privremene pročelnice Draženke Dević. </w:t>
      </w:r>
    </w:p>
    <w:p w:rsidR="00A926F8" w:rsidRDefault="00A926F8" w:rsidP="00005796">
      <w:r>
        <w:t xml:space="preserve">Na A 550038 Drugi obrazovni materijal za učenike OŠ učinjeno je preknjiženje konta prema uputi Ministarstva financija. </w:t>
      </w:r>
    </w:p>
    <w:p w:rsidR="00332443" w:rsidRDefault="009F1EBF">
      <w:r>
        <w:t xml:space="preserve">Što se  vanproračunskih prihoda i rashoda </w:t>
      </w:r>
      <w:r w:rsidR="00977BE8">
        <w:t>tič</w:t>
      </w:r>
      <w:r>
        <w:t>e</w:t>
      </w:r>
      <w:r w:rsidR="00977BE8">
        <w:t xml:space="preserve"> re</w:t>
      </w:r>
      <w:r>
        <w:t xml:space="preserve">balansom su </w:t>
      </w:r>
      <w:r w:rsidR="00A926F8">
        <w:t xml:space="preserve">obuhvaćene </w:t>
      </w:r>
      <w:r>
        <w:t xml:space="preserve"> aktivnosti:</w:t>
      </w:r>
    </w:p>
    <w:p w:rsidR="009F1EBF" w:rsidRDefault="009F1EBF">
      <w:r>
        <w:t>A 540001 Financiranje materijalnih rashoda</w:t>
      </w:r>
    </w:p>
    <w:p w:rsidR="009F1EBF" w:rsidRDefault="009F1EBF">
      <w:r>
        <w:t>A 550001 Prehrana učenika</w:t>
      </w:r>
    </w:p>
    <w:p w:rsidR="00125866" w:rsidRDefault="00125866">
      <w:r>
        <w:t>A 550008 Maturalna putovanja</w:t>
      </w:r>
    </w:p>
    <w:p w:rsidR="009F1EBF" w:rsidRDefault="009F1EBF">
      <w:r>
        <w:t>A 550012 Sportske aktivnosti učenika</w:t>
      </w:r>
    </w:p>
    <w:p w:rsidR="00125866" w:rsidRDefault="00125866">
      <w:r>
        <w:t>A 550013 Školske manifestacije i ostali programi</w:t>
      </w:r>
    </w:p>
    <w:p w:rsidR="00125866" w:rsidRDefault="00125866">
      <w:r>
        <w:t>A 550014 Održavanje objekata osnovnih škola</w:t>
      </w:r>
    </w:p>
    <w:p w:rsidR="00125866" w:rsidRDefault="00125866">
      <w:r>
        <w:t>A 550018 Projekt EU - ERASMUS</w:t>
      </w:r>
    </w:p>
    <w:p w:rsidR="009F1EBF" w:rsidRDefault="009F1EBF">
      <w:r>
        <w:t>A 550020 Dodatne i dopunske aktivnosti</w:t>
      </w:r>
    </w:p>
    <w:p w:rsidR="009F1EBF" w:rsidRDefault="009F1EBF">
      <w:r>
        <w:t>A 550035 Opremanje osnovnih škola</w:t>
      </w:r>
    </w:p>
    <w:p w:rsidR="00125866" w:rsidRDefault="00125866">
      <w:r>
        <w:t>A 550039 Udžbenici za učenike osnovnih škola</w:t>
      </w:r>
    </w:p>
    <w:p w:rsidR="00125866" w:rsidRDefault="00C9621B">
      <w:r>
        <w:t>k</w:t>
      </w:r>
      <w:r w:rsidR="00125866">
        <w:t xml:space="preserve">oje su financirane kroz izvore 21, 22, 301, 71, 72 i 73. </w:t>
      </w:r>
    </w:p>
    <w:p w:rsidR="00125866" w:rsidRDefault="00125866">
      <w:r>
        <w:t>Iz izvora 21 – državni proračun financirani su troškovi za redovno održavanje nastave, prehranu učenika, sportske aktivnosti , dodatne i dopunske aktivnosti – prijevoz učenika u pratnji roditelja, opremanje OŠ te nabavu udžbenika za učenike OŠ.</w:t>
      </w:r>
    </w:p>
    <w:p w:rsidR="00125866" w:rsidRDefault="00305FBB">
      <w:r>
        <w:t>Županija doznačuje sredstva za nagradu mentorima na državnim natjecanjima – izvor 22.</w:t>
      </w:r>
    </w:p>
    <w:p w:rsidR="00305FBB" w:rsidRDefault="00305FBB">
      <w:r>
        <w:lastRenderedPageBreak/>
        <w:t xml:space="preserve">Obzirom da iznos donacija ( izvor 301)varira učinjen je rebalans prema primljenim donacijama. </w:t>
      </w:r>
    </w:p>
    <w:p w:rsidR="00305FBB" w:rsidRDefault="00305FBB">
      <w:r>
        <w:t>Troškovi maturalnih putovanja te školskih manifestacija podmiruju se iz vlastitih prihoda ( izvor 71) koje učenici ostvare prodajom proizvoda Učeničke zadruge te sakupljanjem papira.</w:t>
      </w:r>
    </w:p>
    <w:p w:rsidR="00C9621B" w:rsidRDefault="00305FBB">
      <w:r>
        <w:t>Izvor 72 odnosi se na sufinanciranje troškova prehrane, časopisa, osiguranja učenika, bazena od strane roditelja i udomitelja, te na prihode od naknada šteta i kamata</w:t>
      </w:r>
      <w:r w:rsidR="00C9621B">
        <w:t>.</w:t>
      </w:r>
    </w:p>
    <w:p w:rsidR="00305FBB" w:rsidRDefault="00C9621B">
      <w:r>
        <w:t xml:space="preserve">Na A 550018 Projekt EU  - Let's hit the road rebalansom su planirani troškovi u ukupnoj vrijednosti projekta obzirom da se on zaključuje krajem 2019. godine, a razliku prihoda ( 20%) od projekta očekujemo u 2020. godini.  </w:t>
      </w:r>
      <w:r w:rsidR="00305FBB">
        <w:t xml:space="preserve"> </w:t>
      </w:r>
      <w:r>
        <w:t xml:space="preserve">  </w:t>
      </w:r>
      <w:r w:rsidR="00305FBB">
        <w:t xml:space="preserve"> </w:t>
      </w:r>
    </w:p>
    <w:p w:rsidR="005B0E42" w:rsidRDefault="005B0E42">
      <w:r>
        <w:t>Izvor financiranja 73 Ostali prihodi CTŠ (Ministarstvo za demografiju, obitelj, mlade i socijalnu politiku) nije mijenjan na A 540001 Financiranje materijalnih rashoda. Napravljen je samo tehnički rebalans.</w:t>
      </w:r>
    </w:p>
    <w:p w:rsidR="00977BE8" w:rsidRDefault="00977BE8" w:rsidP="00977BE8">
      <w:pPr>
        <w:jc w:val="right"/>
      </w:pPr>
      <w:r>
        <w:t>RAVNATELJ:</w:t>
      </w:r>
    </w:p>
    <w:p w:rsidR="00977BE8" w:rsidRDefault="00977BE8" w:rsidP="00977BE8">
      <w:pPr>
        <w:jc w:val="right"/>
      </w:pPr>
      <w:r>
        <w:t>Marin Vučić, prof.def.reh; mag.rel.publ.</w:t>
      </w:r>
    </w:p>
    <w:sectPr w:rsidR="0097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96"/>
    <w:rsid w:val="00005796"/>
    <w:rsid w:val="00125866"/>
    <w:rsid w:val="0018516C"/>
    <w:rsid w:val="00305FBB"/>
    <w:rsid w:val="003951AD"/>
    <w:rsid w:val="005B0E42"/>
    <w:rsid w:val="00696991"/>
    <w:rsid w:val="00786A2E"/>
    <w:rsid w:val="007D40FF"/>
    <w:rsid w:val="007F6DC1"/>
    <w:rsid w:val="00977BE8"/>
    <w:rsid w:val="009F1EBF"/>
    <w:rsid w:val="00A926F8"/>
    <w:rsid w:val="00BC5F44"/>
    <w:rsid w:val="00BD738F"/>
    <w:rsid w:val="00C111A8"/>
    <w:rsid w:val="00C60397"/>
    <w:rsid w:val="00C9621B"/>
    <w:rsid w:val="00E95B3C"/>
    <w:rsid w:val="00F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16C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8516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2019-11-18T12:28:00Z</cp:lastPrinted>
  <dcterms:created xsi:type="dcterms:W3CDTF">2018-11-07T09:21:00Z</dcterms:created>
  <dcterms:modified xsi:type="dcterms:W3CDTF">2019-11-18T12:28:00Z</dcterms:modified>
</cp:coreProperties>
</file>