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DB" w:rsidRPr="005C0A99" w:rsidRDefault="007D7DDB" w:rsidP="007D7DDB">
      <w:pPr>
        <w:rPr>
          <w:rFonts w:ascii="Times New Roman" w:hAnsi="Times New Roman" w:cs="Times New Roman"/>
          <w:sz w:val="24"/>
          <w:szCs w:val="24"/>
        </w:rPr>
      </w:pPr>
      <w:r w:rsidRPr="005C0A99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5C0A99">
        <w:rPr>
          <w:rFonts w:ascii="Times New Roman" w:hAnsi="Times New Roman" w:cs="Times New Roman"/>
          <w:color w:val="000000"/>
          <w:sz w:val="24"/>
          <w:szCs w:val="24"/>
        </w:rPr>
        <w:t>87/08., 86/09., 92/10., 105/10.</w:t>
      </w:r>
      <w:r w:rsidRPr="005C0A9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5C0A99">
        <w:rPr>
          <w:rFonts w:ascii="Times New Roman" w:hAnsi="Times New Roman" w:cs="Times New Roman"/>
          <w:color w:val="000000"/>
          <w:sz w:val="24"/>
          <w:szCs w:val="24"/>
        </w:rPr>
        <w:t>ispr</w:t>
      </w:r>
      <w:proofErr w:type="spellEnd"/>
      <w:r w:rsidRPr="005C0A99">
        <w:rPr>
          <w:rFonts w:ascii="Times New Roman" w:hAnsi="Times New Roman" w:cs="Times New Roman"/>
          <w:color w:val="000000"/>
          <w:sz w:val="24"/>
          <w:szCs w:val="24"/>
        </w:rPr>
        <w:t xml:space="preserve">, 90/11.,5/12., 16/12., 86/12., 94/13., 136/14.-RUSRH, </w:t>
      </w:r>
      <w:r w:rsidRPr="005C0A99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 xml:space="preserve">152/14., </w:t>
      </w:r>
      <w:r w:rsidRPr="005C0A99">
        <w:rPr>
          <w:rFonts w:ascii="Times New Roman" w:hAnsi="Times New Roman" w:cs="Times New Roman"/>
          <w:sz w:val="24"/>
          <w:szCs w:val="24"/>
        </w:rPr>
        <w:t>7/17. i 68/18., 98/19., 64/20.</w:t>
      </w:r>
      <w:r w:rsidRPr="005C0A99">
        <w:rPr>
          <w:rFonts w:ascii="Times New Roman" w:hAnsi="Times New Roman" w:cs="Times New Roman"/>
          <w:color w:val="000000"/>
          <w:sz w:val="24"/>
          <w:szCs w:val="24"/>
        </w:rPr>
        <w:t xml:space="preserve">) članka 8. Pravilnika o radu te članaka 6. i 7. Pravilnika o postupku zapošljavanja te procjeni i vrednovanju kandidata za zapošljavanje ( u daljnjem tekstu : Pravilnik ) Centra za odgoj i obrazovanje Tomislav Špoljar, ravnatelj Centra za odgoj i obrazovanje Tomislav Špoljar, Varaždin, objavljuje: </w:t>
      </w:r>
    </w:p>
    <w:p w:rsidR="007D7DDB" w:rsidRPr="005C0A99" w:rsidRDefault="007D7DDB" w:rsidP="007D7DDB">
      <w:pPr>
        <w:rPr>
          <w:rFonts w:ascii="Times New Roman" w:hAnsi="Times New Roman" w:cs="Times New Roman"/>
          <w:sz w:val="24"/>
          <w:szCs w:val="24"/>
        </w:rPr>
      </w:pPr>
    </w:p>
    <w:p w:rsidR="007D7DDB" w:rsidRPr="005C0A99" w:rsidRDefault="007D7DDB" w:rsidP="007D7D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0A99">
        <w:rPr>
          <w:rFonts w:ascii="Times New Roman" w:hAnsi="Times New Roman" w:cs="Times New Roman"/>
          <w:sz w:val="24"/>
          <w:szCs w:val="24"/>
        </w:rPr>
        <w:t>NATJEČAJ</w:t>
      </w:r>
    </w:p>
    <w:p w:rsidR="007D7DDB" w:rsidRPr="005C0A99" w:rsidRDefault="007D7DDB" w:rsidP="007D7DD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0A99">
        <w:rPr>
          <w:rFonts w:ascii="Times New Roman" w:hAnsi="Times New Roman" w:cs="Times New Roman"/>
          <w:color w:val="000000"/>
          <w:sz w:val="24"/>
          <w:szCs w:val="24"/>
        </w:rPr>
        <w:t>za zasnivanje radnog odnosa</w:t>
      </w:r>
    </w:p>
    <w:p w:rsidR="007D7DDB" w:rsidRPr="005C0A99" w:rsidRDefault="007D7DDB" w:rsidP="007D7D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7DDB" w:rsidRPr="005C0A99" w:rsidRDefault="007D7DDB" w:rsidP="007D7DDB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20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TAJNIK/ICA ŠKOLE</w:t>
      </w:r>
      <w:r w:rsidRPr="005C0A9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5C0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(jedan) izvršitelj/</w:t>
      </w:r>
      <w:proofErr w:type="spellStart"/>
      <w:r w:rsidRPr="005C0A9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5C0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</w:t>
      </w:r>
      <w:r w:rsidRPr="005C0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radno vrijeme </w:t>
      </w:r>
      <w:r w:rsidRPr="005C0A99">
        <w:rPr>
          <w:rFonts w:ascii="Times New Roman" w:eastAsia="Times New Roman" w:hAnsi="Times New Roman" w:cs="Times New Roman"/>
          <w:sz w:val="24"/>
          <w:szCs w:val="24"/>
          <w:lang w:eastAsia="hr-HR"/>
        </w:rPr>
        <w:t>40 sati tjedno, zamjena za bolovanje</w:t>
      </w:r>
    </w:p>
    <w:p w:rsidR="007D7DDB" w:rsidRPr="005C0A99" w:rsidRDefault="007D7DDB" w:rsidP="007D7DDB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DDB" w:rsidRPr="005C0A99" w:rsidRDefault="007D7DDB" w:rsidP="007D7D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0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5C0A99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5C0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7D7DDB" w:rsidRPr="005C0A99" w:rsidRDefault="007D7DDB" w:rsidP="007D7D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7DDB" w:rsidRPr="005C0A99" w:rsidRDefault="007D7DDB" w:rsidP="007D7DDB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0A99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7D7DDB" w:rsidRPr="005C0A99" w:rsidRDefault="007D7DDB" w:rsidP="005C0A99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99">
        <w:rPr>
          <w:rFonts w:ascii="Times New Roman" w:hAnsi="Times New Roman" w:cs="Times New Roman"/>
          <w:sz w:val="24"/>
          <w:szCs w:val="24"/>
        </w:rPr>
        <w:t>Sveučilišni diplomski studij pravne struke ili specijalistički diplomski stručni studij javne uprave,</w:t>
      </w:r>
    </w:p>
    <w:p w:rsidR="007D7DDB" w:rsidRPr="005C0A99" w:rsidRDefault="007D7DDB" w:rsidP="005C0A99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99">
        <w:rPr>
          <w:rFonts w:ascii="Times New Roman" w:hAnsi="Times New Roman" w:cs="Times New Roman"/>
          <w:sz w:val="24"/>
          <w:szCs w:val="24"/>
        </w:rPr>
        <w:t>Preddiplomski stručni studij upravne struke, ako se na natječaj ne javi osoba iz točke 1</w:t>
      </w:r>
    </w:p>
    <w:p w:rsidR="005C0A99" w:rsidRPr="005C0A99" w:rsidRDefault="005C0A99" w:rsidP="005C0A99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99">
        <w:rPr>
          <w:rFonts w:ascii="Times New Roman" w:hAnsi="Times New Roman" w:cs="Times New Roman"/>
          <w:sz w:val="24"/>
          <w:szCs w:val="24"/>
        </w:rPr>
        <w:t>Kandidati/</w:t>
      </w:r>
      <w:proofErr w:type="spellStart"/>
      <w:r w:rsidRPr="005C0A99">
        <w:rPr>
          <w:rFonts w:ascii="Times New Roman" w:hAnsi="Times New Roman" w:cs="Times New Roman"/>
          <w:sz w:val="24"/>
          <w:szCs w:val="24"/>
        </w:rPr>
        <w:t>tkinje</w:t>
      </w:r>
      <w:proofErr w:type="spellEnd"/>
      <w:r w:rsidRPr="005C0A99">
        <w:rPr>
          <w:rFonts w:ascii="Times New Roman" w:hAnsi="Times New Roman" w:cs="Times New Roman"/>
          <w:sz w:val="24"/>
          <w:szCs w:val="24"/>
        </w:rPr>
        <w:t xml:space="preserve"> koji se prijavljuju na natječaj uz opće uvjete za zasnivanje radnog odnosa, sukladno opći propisima o radu, trebaju ispunja</w:t>
      </w:r>
      <w:r>
        <w:rPr>
          <w:rFonts w:ascii="Times New Roman" w:hAnsi="Times New Roman" w:cs="Times New Roman"/>
          <w:sz w:val="24"/>
          <w:szCs w:val="24"/>
        </w:rPr>
        <w:t xml:space="preserve">vati i posebne uvjete propisane </w:t>
      </w:r>
      <w:r w:rsidRPr="005C0A99">
        <w:rPr>
          <w:rFonts w:ascii="Times New Roman" w:hAnsi="Times New Roman" w:cs="Times New Roman"/>
          <w:sz w:val="24"/>
          <w:szCs w:val="24"/>
        </w:rPr>
        <w:t xml:space="preserve">Zakonom o odgoju i obrazovanju </w:t>
      </w:r>
      <w:r>
        <w:rPr>
          <w:rFonts w:ascii="Times New Roman" w:hAnsi="Times New Roman" w:cs="Times New Roman"/>
          <w:sz w:val="24"/>
          <w:szCs w:val="24"/>
        </w:rPr>
        <w:t xml:space="preserve">u osnovnoj i srednjoj školi </w:t>
      </w:r>
      <w:r w:rsidRPr="005C0A99">
        <w:rPr>
          <w:rFonts w:ascii="Times New Roman" w:hAnsi="Times New Roman" w:cs="Times New Roman"/>
          <w:sz w:val="24"/>
          <w:szCs w:val="24"/>
        </w:rPr>
        <w:t>NN </w:t>
      </w:r>
      <w:hyperlink r:id="rId6" w:history="1">
        <w:r w:rsidRPr="005C0A99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87/08</w:t>
        </w:r>
      </w:hyperlink>
      <w:r w:rsidRPr="005C0A99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5C0A99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86/09</w:t>
        </w:r>
      </w:hyperlink>
      <w:r w:rsidRPr="005C0A99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Pr="005C0A99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92/10</w:t>
        </w:r>
      </w:hyperlink>
      <w:r w:rsidRPr="005C0A99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5C0A99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105/10</w:t>
        </w:r>
      </w:hyperlink>
      <w:r w:rsidRPr="005C0A9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5C0A99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90/11</w:t>
        </w:r>
      </w:hyperlink>
      <w:r w:rsidRPr="005C0A99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5C0A99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5/12</w:t>
        </w:r>
      </w:hyperlink>
      <w:r w:rsidRPr="005C0A99">
        <w:rPr>
          <w:rFonts w:ascii="Times New Roman" w:hAnsi="Times New Roman" w:cs="Times New Roman"/>
          <w:sz w:val="24"/>
          <w:szCs w:val="24"/>
        </w:rPr>
        <w:t>, </w:t>
      </w:r>
      <w:hyperlink r:id="rId12" w:history="1">
        <w:r w:rsidRPr="005C0A99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16/12</w:t>
        </w:r>
      </w:hyperlink>
      <w:r w:rsidRPr="005C0A99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Pr="005C0A99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86/12</w:t>
        </w:r>
      </w:hyperlink>
      <w:r w:rsidRPr="005C0A99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Pr="005C0A99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126/12</w:t>
        </w:r>
      </w:hyperlink>
      <w:r w:rsidRPr="005C0A99"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 w:rsidRPr="005C0A99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94/13</w:t>
        </w:r>
      </w:hyperlink>
      <w:r w:rsidRPr="005C0A99">
        <w:rPr>
          <w:rFonts w:ascii="Times New Roman" w:hAnsi="Times New Roman" w:cs="Times New Roman"/>
          <w:sz w:val="24"/>
          <w:szCs w:val="24"/>
        </w:rPr>
        <w:t>, </w:t>
      </w:r>
      <w:hyperlink r:id="rId16" w:history="1">
        <w:r w:rsidRPr="005C0A99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152/14</w:t>
        </w:r>
      </w:hyperlink>
      <w:r w:rsidRPr="005C0A99">
        <w:rPr>
          <w:rFonts w:ascii="Times New Roman" w:hAnsi="Times New Roman" w:cs="Times New Roman"/>
          <w:sz w:val="24"/>
          <w:szCs w:val="24"/>
        </w:rPr>
        <w:t>, </w:t>
      </w:r>
      <w:hyperlink r:id="rId17" w:history="1">
        <w:r w:rsidRPr="005C0A99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07/17</w:t>
        </w:r>
      </w:hyperlink>
      <w:r w:rsidRPr="005C0A99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5C0A99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68/18</w:t>
        </w:r>
      </w:hyperlink>
      <w:r w:rsidRPr="005C0A99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5C0A99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98/19</w:t>
        </w:r>
      </w:hyperlink>
      <w:r w:rsidRPr="005C0A99">
        <w:rPr>
          <w:rFonts w:ascii="Times New Roman" w:hAnsi="Times New Roman" w:cs="Times New Roman"/>
          <w:sz w:val="24"/>
          <w:szCs w:val="24"/>
        </w:rPr>
        <w:t>, </w:t>
      </w:r>
      <w:hyperlink r:id="rId20" w:history="1">
        <w:r w:rsidRPr="005C0A99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64/20</w:t>
        </w:r>
      </w:hyperlink>
      <w:r>
        <w:rPr>
          <w:rFonts w:ascii="Times New Roman" w:hAnsi="Times New Roman" w:cs="Times New Roman"/>
          <w:sz w:val="24"/>
          <w:szCs w:val="24"/>
        </w:rPr>
        <w:t>) i Pravilnikom o djelokrugu rada tajnika</w:t>
      </w:r>
    </w:p>
    <w:p w:rsidR="007D7DDB" w:rsidRPr="005C0A99" w:rsidRDefault="007D7DDB" w:rsidP="007D7DDB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0A99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odnos u školi ne može zasnovati osoba koja ima zapreke iz članka 106. Zakona o odgoju i obrazovanju u osnovnoj i srednjoj školi</w:t>
      </w:r>
    </w:p>
    <w:p w:rsidR="007D7DDB" w:rsidRPr="005C0A99" w:rsidRDefault="007D7DDB" w:rsidP="007D7D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5C0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5C0A99">
        <w:rPr>
          <w:rFonts w:ascii="Times New Roman" w:hAnsi="Times New Roman" w:cs="Times New Roman"/>
          <w:color w:val="000000"/>
          <w:sz w:val="24"/>
          <w:szCs w:val="24"/>
        </w:rPr>
        <w:t>adresa, odnosno elektronička adresa na koju će se dostaviti obavijest o datumu i vremenu procjene,</w:t>
      </w:r>
      <w:r w:rsidRPr="005C0A99">
        <w:rPr>
          <w:rFonts w:ascii="Times New Roman" w:hAnsi="Times New Roman" w:cs="Times New Roman"/>
          <w:sz w:val="24"/>
          <w:szCs w:val="24"/>
        </w:rPr>
        <w:t xml:space="preserve"> odnosno testiranja. </w:t>
      </w:r>
    </w:p>
    <w:p w:rsidR="007D7DDB" w:rsidRPr="005C0A99" w:rsidRDefault="007D7DDB" w:rsidP="007D7D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D7DDB" w:rsidRPr="005C0A99" w:rsidRDefault="007D7DDB" w:rsidP="007D7D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5C0A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potrebno je priložiti:</w:t>
      </w:r>
    </w:p>
    <w:p w:rsidR="007D7DDB" w:rsidRPr="005C0A99" w:rsidRDefault="007D7DDB" w:rsidP="007D7DD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C0A99">
        <w:rPr>
          <w:rFonts w:ascii="Times New Roman" w:hAnsi="Times New Roman" w:cs="Times New Roman"/>
          <w:sz w:val="24"/>
          <w:szCs w:val="24"/>
        </w:rPr>
        <w:t>životopis</w:t>
      </w:r>
    </w:p>
    <w:p w:rsidR="007D7DDB" w:rsidRPr="005C0A99" w:rsidRDefault="007D7DDB" w:rsidP="007D7DD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C0A99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7D7DDB" w:rsidRPr="005C0A99" w:rsidRDefault="007D7DDB" w:rsidP="007D7DD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C0A99">
        <w:rPr>
          <w:rFonts w:ascii="Times New Roman" w:hAnsi="Times New Roman" w:cs="Times New Roman"/>
          <w:sz w:val="24"/>
          <w:szCs w:val="24"/>
        </w:rPr>
        <w:t>dokaz o državljanstvu</w:t>
      </w:r>
      <w:r w:rsidR="005C0A99">
        <w:rPr>
          <w:rFonts w:ascii="Times New Roman" w:hAnsi="Times New Roman" w:cs="Times New Roman"/>
          <w:sz w:val="24"/>
          <w:szCs w:val="24"/>
        </w:rPr>
        <w:t xml:space="preserve"> ( domovnica)</w:t>
      </w:r>
    </w:p>
    <w:p w:rsidR="005C0A99" w:rsidRPr="005C0A99" w:rsidRDefault="005C0A99" w:rsidP="007D7DD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rođenju ( rodni list) </w:t>
      </w:r>
    </w:p>
    <w:p w:rsidR="007D7DDB" w:rsidRPr="005C0A99" w:rsidRDefault="007D7DDB" w:rsidP="007D7DD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C0A99">
        <w:rPr>
          <w:rFonts w:ascii="Times New Roman" w:hAnsi="Times New Roman" w:cs="Times New Roman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5C0A99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5C0A99">
        <w:rPr>
          <w:rFonts w:ascii="Times New Roman" w:hAnsi="Times New Roman" w:cs="Times New Roman"/>
          <w:sz w:val="24"/>
          <w:szCs w:val="24"/>
        </w:rPr>
        <w:t xml:space="preserve"> ne starije od 30 dana od dana raspisivanja natječaja</w:t>
      </w:r>
    </w:p>
    <w:p w:rsidR="007D7DDB" w:rsidRPr="005C0A99" w:rsidRDefault="007D7DDB" w:rsidP="007D7DD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C0A99">
        <w:rPr>
          <w:rFonts w:ascii="Times New Roman" w:hAnsi="Times New Roman" w:cs="Times New Roman"/>
          <w:sz w:val="24"/>
          <w:szCs w:val="24"/>
        </w:rPr>
        <w:t xml:space="preserve">elektronički zapis ili potvrdu o podacima evidentiranim u matičnoj evidenciji Hrvatskog </w:t>
      </w:r>
      <w:r w:rsidR="005C0A99">
        <w:rPr>
          <w:rFonts w:ascii="Times New Roman" w:hAnsi="Times New Roman" w:cs="Times New Roman"/>
          <w:sz w:val="24"/>
          <w:szCs w:val="24"/>
        </w:rPr>
        <w:t>zavoda za mirovinsko osiguranje, ne starije od 30 dana od dana raspisivanja natječaja</w:t>
      </w:r>
    </w:p>
    <w:p w:rsidR="005C0A99" w:rsidRPr="005C0A99" w:rsidRDefault="005C0A99" w:rsidP="007D7DD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odgovarajuće dokaze prema važećim propisima ukoliko kandidat ostvaruje pravo prednosti pri zapošljavanju</w:t>
      </w:r>
    </w:p>
    <w:p w:rsidR="007D7DDB" w:rsidRPr="005C0A99" w:rsidRDefault="007D7DDB" w:rsidP="007D7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DB" w:rsidRPr="005C0A99" w:rsidRDefault="007D7DDB" w:rsidP="007D7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99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7D7DDB" w:rsidRPr="005C0A99" w:rsidRDefault="007D7DDB" w:rsidP="007D7D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A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Prije sklapanja ugovora o radu odabrani/a</w:t>
      </w:r>
      <w:r w:rsidRPr="005C0A99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5C0A9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C0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7D7DDB" w:rsidRPr="005C0A99" w:rsidRDefault="007D7DDB" w:rsidP="007D7DDB">
      <w:pPr>
        <w:pStyle w:val="box8249682"/>
        <w:spacing w:after="161" w:afterAutospacing="0"/>
        <w:rPr>
          <w:color w:val="000000"/>
        </w:rPr>
      </w:pPr>
      <w:r w:rsidRPr="005C0A99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5C0A99">
        <w:rPr>
          <w:color w:val="231F20"/>
        </w:rPr>
        <w:t xml:space="preserve">članku 48. Zakona o civilnim stradalnicima iz Domovinskog rata (Narodne novine broj  84/21), </w:t>
      </w:r>
      <w:r w:rsidRPr="005C0A99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7D7DDB" w:rsidRPr="005C0A99" w:rsidRDefault="007D7DDB" w:rsidP="007D7DD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7D7DDB" w:rsidRPr="005C0A99" w:rsidRDefault="007D7DDB" w:rsidP="007D7DD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5C0A99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7D7DDB" w:rsidRPr="005C0A99" w:rsidRDefault="007D7DDB" w:rsidP="007D7DD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5C0A99">
        <w:rPr>
          <w:color w:val="231F20"/>
        </w:rPr>
        <w:t xml:space="preserve">Poveznica na internetsku stranicu Ministarstva hrvatskih branitelja s popisom dokaza potrebnih za ostvarivanja prava prednosti: </w:t>
      </w:r>
      <w:hyperlink r:id="rId21" w:history="1">
        <w:r w:rsidRPr="005C0A99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  <w:r w:rsidRPr="005C0A99">
        <w:rPr>
          <w:color w:val="231F20"/>
        </w:rPr>
        <w:t>.</w:t>
      </w:r>
    </w:p>
    <w:p w:rsidR="007D7DDB" w:rsidRPr="005C0A99" w:rsidRDefault="007D7DDB" w:rsidP="007D7DD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7D7DDB" w:rsidRPr="005C0A99" w:rsidRDefault="007D7DDB" w:rsidP="007D7DD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5C0A99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7D7DDB" w:rsidRDefault="007D7DDB" w:rsidP="007D7DDB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5C0A99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22" w:history="1">
        <w:r w:rsidRPr="005C0A99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75C62" w:rsidRPr="00775C62" w:rsidRDefault="00775C62" w:rsidP="007D7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</w:rPr>
        <w:t xml:space="preserve">Ako kandidati ostvaruju pravo prednosti pri zapošljavanju na temelju nekog drugog posebnog zakona, dužni su u prijavi na natječaj pozvati se na to pravo i priložiti preslike rješenje </w:t>
      </w:r>
      <w:r w:rsidR="00DC0B26">
        <w:rPr>
          <w:rStyle w:val="Hiperveza"/>
          <w:rFonts w:ascii="Times New Roman" w:hAnsi="Times New Roman" w:cs="Times New Roman"/>
          <w:color w:val="auto"/>
          <w:sz w:val="24"/>
          <w:szCs w:val="24"/>
        </w:rPr>
        <w:t xml:space="preserve">ili potvrde o priznatom pravu i svu ostalu dokumentaciju na osnovu koje ostvaruju pravo prednosti. </w:t>
      </w:r>
    </w:p>
    <w:p w:rsidR="007D7DDB" w:rsidRDefault="007D7DDB" w:rsidP="007D7DDB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5C0A99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C0A9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C0A99">
        <w:rPr>
          <w:rFonts w:ascii="Times New Roman" w:hAnsi="Times New Roman" w:cs="Times New Roman"/>
          <w:sz w:val="24"/>
          <w:szCs w:val="24"/>
        </w:rPr>
        <w:t xml:space="preserve"> koji/a</w:t>
      </w:r>
      <w:r w:rsidRPr="005C0A99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</w:t>
      </w:r>
      <w:proofErr w:type="spellStart"/>
      <w:r w:rsidRPr="005C0A99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5C0A99">
        <w:rPr>
          <w:rFonts w:ascii="Times New Roman" w:hAnsi="Times New Roman" w:cs="Times New Roman"/>
          <w:color w:val="000000"/>
          <w:sz w:val="24"/>
          <w:szCs w:val="24"/>
        </w:rPr>
        <w:t xml:space="preserve"> potpunu prijavu sa svim prilozima odnosno ispravama i ispunjava uvjete natječaja </w:t>
      </w:r>
      <w:r w:rsidRPr="005C0A99">
        <w:rPr>
          <w:rFonts w:ascii="Times New Roman" w:hAnsi="Times New Roman" w:cs="Times New Roman"/>
          <w:sz w:val="24"/>
          <w:szCs w:val="24"/>
        </w:rPr>
        <w:t>dužan/a</w:t>
      </w:r>
      <w:r w:rsidRPr="005C0A99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5C0A99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5C0A99">
        <w:rPr>
          <w:rFonts w:ascii="Times New Roman" w:hAnsi="Times New Roman" w:cs="Times New Roman"/>
          <w:color w:val="000000"/>
          <w:sz w:val="24"/>
          <w:szCs w:val="24"/>
        </w:rPr>
        <w:t xml:space="preserve">prema odredbama Pravilnika o načinu i postupku zapošljavanja. </w:t>
      </w:r>
      <w:hyperlink r:id="rId23" w:history="1">
        <w:r w:rsidRPr="005C0A99"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https://centar-tomislavspoljar.hr/CTS/wp-content/uploads/2012/03/Pravilnik-o-na%C4%8Dinu-i-postupku-zapo%C5%A1ljavanja.pdf</w:t>
        </w:r>
      </w:hyperlink>
    </w:p>
    <w:p w:rsidR="00775C62" w:rsidRDefault="00DC0B26" w:rsidP="007D7D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Kandidat koji nije pristupio postupku vrednovanja ne smatra se kandidatom u postupku. </w:t>
      </w:r>
    </w:p>
    <w:p w:rsidR="00DC0B26" w:rsidRDefault="00DC0B26" w:rsidP="007D7D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Vrednovanje obuhvaća razgovor s kandidatom. </w:t>
      </w:r>
    </w:p>
    <w:p w:rsidR="00DC0B26" w:rsidRPr="005C0A99" w:rsidRDefault="00DC0B26" w:rsidP="007D7D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Obavijest o održavanju vrednovanja kandidata objavit će se na školskoj mrežnoj stranici </w:t>
      </w:r>
      <w:hyperlink r:id="rId24" w:history="1">
        <w:r w:rsidR="003222C7" w:rsidRPr="003222C7"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https://centar-tomislavspoljar.hr/?page_id=77</w:t>
        </w:r>
      </w:hyperlink>
      <w:r w:rsidR="003222C7">
        <w:rPr>
          <w:rFonts w:ascii="Times New Roman" w:hAnsi="Times New Roman" w:cs="Times New Roman"/>
          <w:color w:val="000000"/>
          <w:sz w:val="24"/>
          <w:szCs w:val="24"/>
        </w:rPr>
        <w:t>, objavit će se područje odnosno sadržaj i način vrednovanja, pravni i drugi izvori za pripremu kandidata za vrednovanje te vrijeme i mjesto održavanja vrednovanja.</w:t>
      </w:r>
      <w:bookmarkStart w:id="0" w:name="_GoBack"/>
      <w:bookmarkEnd w:id="0"/>
    </w:p>
    <w:p w:rsidR="007D7DDB" w:rsidRPr="005C0A99" w:rsidRDefault="007D7DDB" w:rsidP="007D7D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A99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C0A9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C0A99">
        <w:rPr>
          <w:rFonts w:ascii="Times New Roman" w:hAnsi="Times New Roman" w:cs="Times New Roman"/>
          <w:sz w:val="24"/>
          <w:szCs w:val="24"/>
        </w:rPr>
        <w:t xml:space="preserve"> </w:t>
      </w:r>
      <w:r w:rsidRPr="005C0A99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5C0A99">
        <w:rPr>
          <w:rFonts w:ascii="Times New Roman" w:hAnsi="Times New Roman" w:cs="Times New Roman"/>
          <w:sz w:val="24"/>
          <w:szCs w:val="24"/>
        </w:rPr>
        <w:t xml:space="preserve">daje </w:t>
      </w:r>
      <w:r w:rsidRPr="005C0A99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5C0A99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7D7DDB" w:rsidRPr="005C0A99" w:rsidRDefault="007D7DDB" w:rsidP="007D7D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C0A99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="005C0A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DDB" w:rsidRPr="005C0A99" w:rsidRDefault="007D7DDB" w:rsidP="007D7D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A99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 Centar za odgoj i obrazovanje Tomislav Špoljar, </w:t>
      </w:r>
      <w:proofErr w:type="spellStart"/>
      <w:r w:rsidRPr="005C0A99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5C0A99">
        <w:rPr>
          <w:rFonts w:ascii="Times New Roman" w:hAnsi="Times New Roman" w:cs="Times New Roman"/>
          <w:sz w:val="24"/>
          <w:szCs w:val="24"/>
        </w:rPr>
        <w:t xml:space="preserve"> Križanića 33, 42 000 Varaždin s naznakom „za natječaj“.</w:t>
      </w:r>
    </w:p>
    <w:p w:rsidR="007D7DDB" w:rsidRPr="005C0A99" w:rsidRDefault="007D7DDB" w:rsidP="007D7D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C0A99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7D7DDB" w:rsidRPr="005C0A99" w:rsidRDefault="007D7DDB" w:rsidP="007D7DDB">
      <w:pPr>
        <w:jc w:val="both"/>
        <w:rPr>
          <w:rFonts w:ascii="Times New Roman" w:hAnsi="Times New Roman" w:cs="Times New Roman"/>
          <w:sz w:val="24"/>
          <w:szCs w:val="24"/>
        </w:rPr>
      </w:pPr>
      <w:r w:rsidRPr="005C0A99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C0A9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C0A99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5C0A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C0A99">
        <w:rPr>
          <w:rFonts w:ascii="Times New Roman" w:hAnsi="Times New Roman" w:cs="Times New Roman"/>
          <w:sz w:val="24"/>
          <w:szCs w:val="24"/>
        </w:rPr>
        <w:t xml:space="preserve"> natječaj bit će obaviješten/na najkasnije u roku od osam dana od dana sklapanja ugovora o radu s </w:t>
      </w:r>
      <w:r w:rsidRPr="005C0A99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5C0A99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Pr="005C0A99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5C0A99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B570FA" w:rsidRPr="005C0A99" w:rsidRDefault="007D3B47">
      <w:pPr>
        <w:rPr>
          <w:rFonts w:ascii="Times New Roman" w:hAnsi="Times New Roman" w:cs="Times New Roman"/>
          <w:sz w:val="24"/>
          <w:szCs w:val="24"/>
        </w:rPr>
      </w:pPr>
    </w:p>
    <w:sectPr w:rsidR="00B570FA" w:rsidRPr="005C0A9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57F"/>
    <w:multiLevelType w:val="hybridMultilevel"/>
    <w:tmpl w:val="EF508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A1221"/>
    <w:multiLevelType w:val="multilevel"/>
    <w:tmpl w:val="A96E5C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5F"/>
    <w:rsid w:val="003222C7"/>
    <w:rsid w:val="005120E0"/>
    <w:rsid w:val="005C0A99"/>
    <w:rsid w:val="00775C62"/>
    <w:rsid w:val="007D3B47"/>
    <w:rsid w:val="007D7DDB"/>
    <w:rsid w:val="009C70EB"/>
    <w:rsid w:val="00CD255F"/>
    <w:rsid w:val="00DC0B26"/>
    <w:rsid w:val="00EB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D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7D7DDB"/>
    <w:rPr>
      <w:b/>
      <w:bCs/>
    </w:rPr>
  </w:style>
  <w:style w:type="character" w:styleId="Hiperveza">
    <w:name w:val="Hyperlink"/>
    <w:basedOn w:val="Zadanifontodlomka"/>
    <w:uiPriority w:val="99"/>
    <w:unhideWhenUsed/>
    <w:rsid w:val="007D7DDB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7D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7D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D7DDB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C0B26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D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7D7DDB"/>
    <w:rPr>
      <w:b/>
      <w:bCs/>
    </w:rPr>
  </w:style>
  <w:style w:type="character" w:styleId="Hiperveza">
    <w:name w:val="Hyperlink"/>
    <w:basedOn w:val="Zadanifontodlomka"/>
    <w:uiPriority w:val="99"/>
    <w:unhideWhenUsed/>
    <w:rsid w:val="007D7DDB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7D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7D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D7DDB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C0B26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8" TargetMode="External"/><Relationship Id="rId13" Type="http://schemas.openxmlformats.org/officeDocument/2006/relationships/hyperlink" Target="https://www.zakon.hr/cms.htm?id=73" TargetMode="External"/><Relationship Id="rId18" Type="http://schemas.openxmlformats.org/officeDocument/2006/relationships/hyperlink" Target="https://www.zakon.hr/cms.htm?id=31279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7" Type="http://schemas.openxmlformats.org/officeDocument/2006/relationships/hyperlink" Target="https://www.zakon.hr/cms.htm?id=67" TargetMode="External"/><Relationship Id="rId12" Type="http://schemas.openxmlformats.org/officeDocument/2006/relationships/hyperlink" Target="https://www.zakon.hr/cms.htm?id=72" TargetMode="External"/><Relationship Id="rId17" Type="http://schemas.openxmlformats.org/officeDocument/2006/relationships/hyperlink" Target="https://www.zakon.hr/cms.htm?id=1775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671" TargetMode="External"/><Relationship Id="rId20" Type="http://schemas.openxmlformats.org/officeDocument/2006/relationships/hyperlink" Target="https://www.zakon.hr/cms.htm?id=446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6" TargetMode="External"/><Relationship Id="rId11" Type="http://schemas.openxmlformats.org/officeDocument/2006/relationships/hyperlink" Target="https://www.zakon.hr/cms.htm?id=71" TargetMode="External"/><Relationship Id="rId24" Type="http://schemas.openxmlformats.org/officeDocument/2006/relationships/hyperlink" Target="https://centar-tomislavspoljar.hr/?page_id=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480" TargetMode="External"/><Relationship Id="rId23" Type="http://schemas.openxmlformats.org/officeDocument/2006/relationships/hyperlink" Target="https://centar-tomislavspoljar.hr/CTS/wp-content/uploads/2012/03/Pravilnik-o-na%C4%8Dinu-i-postupku-zapo%C5%A1ljavanja.pdf" TargetMode="External"/><Relationship Id="rId10" Type="http://schemas.openxmlformats.org/officeDocument/2006/relationships/hyperlink" Target="https://www.zakon.hr/cms.htm?id=70" TargetMode="External"/><Relationship Id="rId19" Type="http://schemas.openxmlformats.org/officeDocument/2006/relationships/hyperlink" Target="https://www.zakon.hr/cms.htm?id=408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69" TargetMode="External"/><Relationship Id="rId14" Type="http://schemas.openxmlformats.org/officeDocument/2006/relationships/hyperlink" Target="https://www.zakon.hr/cms.htm?id=182" TargetMode="External"/><Relationship Id="rId22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2021-09-17T09:07:00Z</cp:lastPrinted>
  <dcterms:created xsi:type="dcterms:W3CDTF">2021-09-17T09:08:00Z</dcterms:created>
  <dcterms:modified xsi:type="dcterms:W3CDTF">2021-09-17T09:08:00Z</dcterms:modified>
</cp:coreProperties>
</file>